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07EFDB0F"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CE7D41">
        <w:rPr>
          <w:rFonts w:ascii="Arial" w:hAnsi="Arial" w:cs="Arial"/>
          <w:b/>
          <w:sz w:val="22"/>
          <w:szCs w:val="22"/>
        </w:rPr>
        <w:t>50</w:t>
      </w:r>
      <w:r w:rsidR="00081D7A">
        <w:rPr>
          <w:rFonts w:ascii="Arial" w:hAnsi="Arial" w:cs="Arial"/>
          <w:b/>
          <w:sz w:val="22"/>
          <w:szCs w:val="22"/>
        </w:rPr>
        <w:t>1050</w:t>
      </w:r>
    </w:p>
    <w:p w14:paraId="0A9F36F3" w14:textId="2DDAD426" w:rsidR="00830EEF" w:rsidRPr="00830EEF" w:rsidRDefault="00D9092D" w:rsidP="00830EEF">
      <w:pPr>
        <w:widowControl w:val="0"/>
        <w:spacing w:after="0"/>
        <w:rPr>
          <w:rFonts w:ascii="Arial" w:hAnsi="Arial"/>
          <w:b/>
          <w:noProof/>
          <w:sz w:val="22"/>
          <w:szCs w:val="22"/>
        </w:rPr>
      </w:pPr>
      <w:r>
        <w:rPr>
          <w:rFonts w:ascii="Arial" w:hAnsi="Arial"/>
          <w:b/>
          <w:noProof/>
          <w:sz w:val="22"/>
          <w:szCs w:val="22"/>
        </w:rPr>
        <w:t>Athens</w:t>
      </w:r>
      <w:r w:rsidR="00830EEF" w:rsidRPr="00830EEF">
        <w:rPr>
          <w:rFonts w:ascii="Arial" w:hAnsi="Arial"/>
          <w:b/>
          <w:noProof/>
          <w:sz w:val="22"/>
          <w:szCs w:val="22"/>
        </w:rPr>
        <w:t xml:space="preserve">, </w:t>
      </w:r>
      <w:r>
        <w:rPr>
          <w:rFonts w:ascii="Arial" w:hAnsi="Arial"/>
          <w:b/>
          <w:noProof/>
          <w:sz w:val="22"/>
          <w:szCs w:val="22"/>
        </w:rPr>
        <w:t>Greece</w:t>
      </w:r>
      <w:r w:rsidR="00830EEF" w:rsidRPr="00830EEF">
        <w:rPr>
          <w:rFonts w:ascii="Arial" w:hAnsi="Arial"/>
          <w:b/>
          <w:noProof/>
          <w:sz w:val="22"/>
          <w:szCs w:val="22"/>
        </w:rPr>
        <w:t xml:space="preserve">, </w:t>
      </w:r>
      <w:r>
        <w:rPr>
          <w:rFonts w:ascii="Arial" w:hAnsi="Arial"/>
          <w:b/>
          <w:noProof/>
          <w:sz w:val="22"/>
          <w:szCs w:val="22"/>
        </w:rPr>
        <w:t>Feb</w:t>
      </w:r>
      <w:r w:rsidR="00830EEF" w:rsidRPr="00830EEF">
        <w:rPr>
          <w:rFonts w:ascii="Arial" w:hAnsi="Arial"/>
          <w:b/>
          <w:noProof/>
          <w:sz w:val="22"/>
          <w:szCs w:val="22"/>
        </w:rPr>
        <w:t xml:space="preserve"> 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2</w:t>
      </w:r>
      <w:r>
        <w:rPr>
          <w:rFonts w:ascii="Arial" w:hAnsi="Arial"/>
          <w:b/>
          <w:noProof/>
          <w:sz w:val="22"/>
          <w:szCs w:val="22"/>
        </w:rPr>
        <w:t>1</w:t>
      </w:r>
      <w:r>
        <w:rPr>
          <w:rFonts w:ascii="Arial" w:hAnsi="Arial"/>
          <w:b/>
          <w:noProof/>
          <w:sz w:val="22"/>
          <w:szCs w:val="22"/>
          <w:vertAlign w:val="superscript"/>
        </w:rPr>
        <w:t>st</w:t>
      </w:r>
      <w:r w:rsidR="00830EEF"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3F9036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E7D41" w:rsidRPr="00CE7D41">
        <w:rPr>
          <w:rFonts w:ascii="Arial" w:hAnsi="Arial" w:cs="Arial"/>
          <w:b/>
          <w:sz w:val="22"/>
        </w:rPr>
        <w:t>Remaining issues on enabling HPUE CA with 1UL</w:t>
      </w:r>
    </w:p>
    <w:p w14:paraId="73AD8CE3" w14:textId="0B3A48B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B6EC3">
        <w:rPr>
          <w:rFonts w:ascii="Arial" w:hAnsi="Arial" w:cs="Arial"/>
          <w:b/>
          <w:bCs/>
          <w:sz w:val="22"/>
          <w:lang w:eastAsia="zh-CN"/>
        </w:rPr>
        <w:t>4.2.2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7137C832" w14:textId="47B58AEC" w:rsidR="00B11AB7" w:rsidRDefault="00C6170D" w:rsidP="009267C2">
      <w:pPr>
        <w:pStyle w:val="B1"/>
        <w:ind w:left="0" w:firstLine="0"/>
        <w:rPr>
          <w:sz w:val="24"/>
          <w:szCs w:val="24"/>
          <w:lang w:eastAsia="zh-CN"/>
        </w:rPr>
      </w:pPr>
      <w:r>
        <w:rPr>
          <w:sz w:val="24"/>
          <w:szCs w:val="24"/>
          <w:lang w:eastAsia="zh-CN"/>
        </w:rPr>
        <w:t xml:space="preserve">For the RAN task established in RAN#104, RAN4 was tasked to </w:t>
      </w:r>
      <w:r w:rsidRPr="00C6170D">
        <w:rPr>
          <w:sz w:val="24"/>
          <w:szCs w:val="24"/>
          <w:lang w:eastAsia="zh-CN"/>
        </w:rPr>
        <w:t>investigate how to enable HPUE maximum transmit power in downlink CA with a single configured UL</w:t>
      </w:r>
      <w:r>
        <w:rPr>
          <w:sz w:val="24"/>
          <w:szCs w:val="24"/>
          <w:lang w:eastAsia="zh-CN"/>
        </w:rPr>
        <w:t xml:space="preserve"> with a small online TU [1]. Most discussions took place offline during two quarters resulting in an agreement to enable such operation </w:t>
      </w:r>
      <w:r w:rsidR="00B11AB7">
        <w:rPr>
          <w:sz w:val="24"/>
          <w:szCs w:val="24"/>
          <w:lang w:eastAsia="zh-CN"/>
        </w:rPr>
        <w:t xml:space="preserve">exceptionally </w:t>
      </w:r>
      <w:r>
        <w:rPr>
          <w:sz w:val="24"/>
          <w:szCs w:val="24"/>
          <w:lang w:eastAsia="zh-CN"/>
        </w:rPr>
        <w:t>[2] and the corresponding CR</w:t>
      </w:r>
      <w:r w:rsidR="00F34B33">
        <w:rPr>
          <w:sz w:val="24"/>
          <w:szCs w:val="24"/>
          <w:lang w:eastAsia="zh-CN"/>
        </w:rPr>
        <w:t>s</w:t>
      </w:r>
      <w:r>
        <w:rPr>
          <w:sz w:val="24"/>
          <w:szCs w:val="24"/>
          <w:lang w:eastAsia="zh-CN"/>
        </w:rPr>
        <w:t xml:space="preserve"> [3]</w:t>
      </w:r>
      <w:r w:rsidR="00F34B33">
        <w:rPr>
          <w:sz w:val="24"/>
          <w:szCs w:val="24"/>
          <w:lang w:eastAsia="zh-CN"/>
        </w:rPr>
        <w:t>[4]</w:t>
      </w:r>
      <w:r>
        <w:rPr>
          <w:sz w:val="24"/>
          <w:szCs w:val="24"/>
          <w:lang w:eastAsia="zh-CN"/>
        </w:rPr>
        <w:t>. However, the solution is indeed not complete where only MSD exemption and a generic description to allow such operation is captured in the specs</w:t>
      </w:r>
      <w:r w:rsidR="00B11AB7">
        <w:rPr>
          <w:sz w:val="24"/>
          <w:szCs w:val="24"/>
          <w:lang w:eastAsia="zh-CN"/>
        </w:rPr>
        <w:t xml:space="preserve"> [3]</w:t>
      </w:r>
      <w:r w:rsidR="00F34B33">
        <w:rPr>
          <w:sz w:val="24"/>
          <w:szCs w:val="24"/>
          <w:lang w:eastAsia="zh-CN"/>
        </w:rPr>
        <w:t>[4]</w:t>
      </w:r>
      <w:r w:rsidR="00B11AB7">
        <w:rPr>
          <w:sz w:val="24"/>
          <w:szCs w:val="24"/>
          <w:lang w:eastAsia="zh-CN"/>
        </w:rPr>
        <w:t>:</w:t>
      </w:r>
    </w:p>
    <w:tbl>
      <w:tblPr>
        <w:tblStyle w:val="TableGrid"/>
        <w:tblW w:w="0" w:type="auto"/>
        <w:tblLook w:val="04A0" w:firstRow="1" w:lastRow="0" w:firstColumn="1" w:lastColumn="0" w:noHBand="0" w:noVBand="1"/>
      </w:tblPr>
      <w:tblGrid>
        <w:gridCol w:w="10457"/>
      </w:tblGrid>
      <w:tr w:rsidR="00B11AB7" w:rsidRPr="00B11AB7" w14:paraId="42F71611" w14:textId="77777777" w:rsidTr="00B11AB7">
        <w:tc>
          <w:tcPr>
            <w:tcW w:w="10457" w:type="dxa"/>
          </w:tcPr>
          <w:p w14:paraId="3145A124" w14:textId="77777777" w:rsidR="00B11AB7" w:rsidRPr="00B11AB7" w:rsidRDefault="00B11AB7" w:rsidP="00B11AB7">
            <w:pPr>
              <w:pStyle w:val="Heading3"/>
              <w:rPr>
                <w:i/>
                <w:iCs/>
              </w:rPr>
            </w:pPr>
            <w:r w:rsidRPr="00B11AB7">
              <w:rPr>
                <w:i/>
                <w:iCs/>
              </w:rPr>
              <w:t>6.2A.0</w:t>
            </w:r>
            <w:r w:rsidRPr="00B11AB7">
              <w:rPr>
                <w:i/>
                <w:iCs/>
              </w:rPr>
              <w:tab/>
              <w:t>General</w:t>
            </w:r>
          </w:p>
          <w:p w14:paraId="3552C25C" w14:textId="012CF9C5" w:rsidR="00B11AB7" w:rsidRPr="00B11AB7" w:rsidRDefault="00B11AB7" w:rsidP="00B11AB7">
            <w:pPr>
              <w:rPr>
                <w:i/>
                <w:iCs/>
              </w:rPr>
            </w:pPr>
            <w:bookmarkStart w:id="3" w:name="_Hlk183165372"/>
            <w:bookmarkStart w:id="4" w:name="_Hlk183165634"/>
            <w:bookmarkStart w:id="5" w:name="_Hlk183165674"/>
            <w:r w:rsidRPr="00B11AB7">
              <w:rPr>
                <w:i/>
                <w:iCs/>
                <w:lang w:eastAsia="zh-CN"/>
              </w:rPr>
              <w: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t>
            </w:r>
            <w:bookmarkEnd w:id="3"/>
            <w:bookmarkEnd w:id="4"/>
            <w:bookmarkEnd w:id="5"/>
          </w:p>
        </w:tc>
      </w:tr>
      <w:tr w:rsidR="00B11AB7" w:rsidRPr="00B11AB7" w14:paraId="240A47FA" w14:textId="77777777" w:rsidTr="00B11AB7">
        <w:tc>
          <w:tcPr>
            <w:tcW w:w="10457" w:type="dxa"/>
          </w:tcPr>
          <w:p w14:paraId="4870B1C0" w14:textId="77777777" w:rsidR="00B11AB7" w:rsidRPr="00B11AB7" w:rsidRDefault="00B11AB7" w:rsidP="00B11AB7">
            <w:pPr>
              <w:rPr>
                <w:i/>
                <w:iCs/>
              </w:rPr>
            </w:pPr>
            <w:r w:rsidRPr="00B11AB7">
              <w:rPr>
                <w:i/>
                <w:iCs/>
              </w:rPr>
              <w:t>When UE supports higher power class than default power class for a CA configuration with a single UL CC with DL CA and applicability note for the supported power class is not present for this configuration in clause 5.5A.</w:t>
            </w:r>
          </w:p>
          <w:p w14:paraId="265FFB21" w14:textId="77777777" w:rsidR="00B11AB7" w:rsidRPr="00B11AB7" w:rsidRDefault="00B11AB7" w:rsidP="00B11AB7">
            <w:pPr>
              <w:pStyle w:val="ListParagraph"/>
              <w:numPr>
                <w:ilvl w:val="0"/>
                <w:numId w:val="37"/>
              </w:numPr>
              <w:ind w:firstLineChars="0"/>
              <w:contextualSpacing/>
              <w:rPr>
                <w:i/>
                <w:iCs/>
              </w:rPr>
            </w:pPr>
            <w:r w:rsidRPr="00B11AB7">
              <w:rPr>
                <w:bCs/>
                <w:i/>
                <w:iCs/>
              </w:rPr>
              <w:t>if the corresponding higher power class MSD is not specified</w:t>
            </w:r>
            <w:r w:rsidRPr="00B11AB7">
              <w:rPr>
                <w:i/>
                <w:iCs/>
              </w:rPr>
              <w:t>, reference sensitivity and exceptions for reference sensitivity of default power class shall be verified with output power limited to default power class</w:t>
            </w:r>
          </w:p>
          <w:p w14:paraId="1C16716E" w14:textId="6B882CDB" w:rsidR="00B11AB7" w:rsidRPr="00B11AB7" w:rsidRDefault="00B11AB7" w:rsidP="00B11AB7">
            <w:pPr>
              <w:pStyle w:val="ListParagraph"/>
              <w:numPr>
                <w:ilvl w:val="0"/>
                <w:numId w:val="37"/>
              </w:numPr>
              <w:ind w:firstLineChars="0"/>
              <w:contextualSpacing/>
              <w:rPr>
                <w:i/>
                <w:iCs/>
              </w:rPr>
            </w:pPr>
            <w:r w:rsidRPr="00B11AB7">
              <w:rPr>
                <w:i/>
                <w:iCs/>
              </w:rPr>
              <w:t>otherwise, the higher power class reference sensitivity and exceptions for reference sensitivity shall be verified with the power class</w:t>
            </w:r>
            <w:r w:rsidRPr="00B11AB7">
              <w:rPr>
                <w:i/>
                <w:iCs/>
                <w:lang w:val="en-US"/>
              </w:rPr>
              <w:t xml:space="preserve"> of CA configuration</w:t>
            </w:r>
            <w:r w:rsidRPr="00B11AB7">
              <w:rPr>
                <w:i/>
                <w:iCs/>
              </w:rPr>
              <w:t xml:space="preserve"> supported by the UE.</w:t>
            </w:r>
          </w:p>
        </w:tc>
      </w:tr>
    </w:tbl>
    <w:p w14:paraId="43A424B6" w14:textId="77777777" w:rsidR="00B11AB7" w:rsidRDefault="00B11AB7" w:rsidP="009267C2">
      <w:pPr>
        <w:pStyle w:val="B1"/>
        <w:ind w:left="0" w:firstLine="0"/>
        <w:rPr>
          <w:sz w:val="24"/>
          <w:szCs w:val="24"/>
          <w:lang w:eastAsia="zh-CN"/>
        </w:rPr>
      </w:pPr>
    </w:p>
    <w:p w14:paraId="6A8BCEB8" w14:textId="5BB40E8E" w:rsidR="005B47FD" w:rsidRDefault="00B11AB7" w:rsidP="009267C2">
      <w:pPr>
        <w:pStyle w:val="B1"/>
        <w:ind w:left="0" w:firstLine="0"/>
        <w:rPr>
          <w:sz w:val="24"/>
          <w:szCs w:val="24"/>
          <w:lang w:eastAsia="zh-CN"/>
        </w:rPr>
      </w:pPr>
      <w:r>
        <w:rPr>
          <w:sz w:val="24"/>
          <w:szCs w:val="24"/>
          <w:lang w:eastAsia="zh-CN"/>
        </w:rPr>
        <w:t>A</w:t>
      </w:r>
      <w:r w:rsidR="00C6170D">
        <w:rPr>
          <w:sz w:val="24"/>
          <w:szCs w:val="24"/>
          <w:lang w:eastAsia="zh-CN"/>
        </w:rPr>
        <w:t>nd the following details are still required to be addressed</w:t>
      </w:r>
      <w:r w:rsidR="006E1F5E">
        <w:rPr>
          <w:sz w:val="24"/>
          <w:szCs w:val="24"/>
          <w:lang w:eastAsia="zh-CN"/>
        </w:rPr>
        <w:t xml:space="preserve"> [2]</w:t>
      </w:r>
      <w:r w:rsidR="00C6170D">
        <w:rPr>
          <w:sz w:val="24"/>
          <w:szCs w:val="24"/>
          <w:lang w:eastAsia="zh-CN"/>
        </w:rPr>
        <w:t xml:space="preserve">: </w:t>
      </w:r>
    </w:p>
    <w:tbl>
      <w:tblPr>
        <w:tblStyle w:val="TableGrid"/>
        <w:tblW w:w="0" w:type="auto"/>
        <w:tblLook w:val="04A0" w:firstRow="1" w:lastRow="0" w:firstColumn="1" w:lastColumn="0" w:noHBand="0" w:noVBand="1"/>
      </w:tblPr>
      <w:tblGrid>
        <w:gridCol w:w="10457"/>
      </w:tblGrid>
      <w:tr w:rsidR="00386D63" w14:paraId="60B36416" w14:textId="77777777" w:rsidTr="00386D63">
        <w:tc>
          <w:tcPr>
            <w:tcW w:w="10457" w:type="dxa"/>
          </w:tcPr>
          <w:p w14:paraId="742E34F0" w14:textId="77777777" w:rsidR="006E1F5E" w:rsidRPr="006E1F5E" w:rsidRDefault="006E1F5E" w:rsidP="006E1F5E">
            <w:pPr>
              <w:pStyle w:val="B1"/>
              <w:numPr>
                <w:ilvl w:val="0"/>
                <w:numId w:val="36"/>
              </w:numPr>
              <w:rPr>
                <w:i/>
                <w:iCs/>
                <w:sz w:val="24"/>
                <w:szCs w:val="24"/>
                <w:lang w:val="en-US" w:eastAsia="zh-CN"/>
              </w:rPr>
            </w:pPr>
            <w:r w:rsidRPr="006E1F5E">
              <w:rPr>
                <w:i/>
                <w:iCs/>
                <w:sz w:val="24"/>
                <w:szCs w:val="24"/>
                <w:lang w:val="en-US" w:eastAsia="zh-CN"/>
              </w:rPr>
              <w:t>Further discussion on UE signaling for DL CA with 1 UL</w:t>
            </w:r>
          </w:p>
          <w:p w14:paraId="2BB1E07D" w14:textId="77777777" w:rsidR="006E1F5E" w:rsidRPr="006E1F5E" w:rsidRDefault="006E1F5E" w:rsidP="006E1F5E">
            <w:pPr>
              <w:pStyle w:val="B1"/>
              <w:numPr>
                <w:ilvl w:val="0"/>
                <w:numId w:val="36"/>
              </w:numPr>
              <w:rPr>
                <w:i/>
                <w:iCs/>
                <w:sz w:val="24"/>
                <w:szCs w:val="24"/>
                <w:lang w:val="en-US" w:eastAsia="zh-CN"/>
              </w:rPr>
            </w:pPr>
            <w:r w:rsidRPr="006E1F5E">
              <w:rPr>
                <w:i/>
                <w:iCs/>
                <w:sz w:val="24"/>
                <w:szCs w:val="24"/>
                <w:lang w:val="en-US" w:eastAsia="zh-CN"/>
              </w:rPr>
              <w:t>FFS whether and how to update the HPUE applicability notes in clause 5.5A, e.g. change “applicable” to “specified”.</w:t>
            </w:r>
          </w:p>
          <w:p w14:paraId="3A04AED1" w14:textId="61FDD447" w:rsidR="00386D63" w:rsidRPr="00386D63" w:rsidRDefault="006E1F5E" w:rsidP="006E1F5E">
            <w:pPr>
              <w:pStyle w:val="B1"/>
              <w:numPr>
                <w:ilvl w:val="0"/>
                <w:numId w:val="36"/>
              </w:numPr>
              <w:rPr>
                <w:sz w:val="24"/>
                <w:szCs w:val="24"/>
                <w:lang w:eastAsia="zh-CN"/>
              </w:rPr>
            </w:pPr>
            <w:r w:rsidRPr="006E1F5E">
              <w:rPr>
                <w:i/>
                <w:iCs/>
                <w:sz w:val="24"/>
                <w:szCs w:val="24"/>
                <w:lang w:val="en-US" w:eastAsia="zh-CN"/>
              </w:rPr>
              <w:t>FFS whether and how to make updates on configured transmission power.</w:t>
            </w:r>
          </w:p>
        </w:tc>
      </w:tr>
    </w:tbl>
    <w:p w14:paraId="69AD5E08" w14:textId="6E113773" w:rsidR="00B11AB7" w:rsidRDefault="00B11AB7" w:rsidP="009267C2">
      <w:pPr>
        <w:pStyle w:val="B1"/>
        <w:ind w:left="0" w:firstLine="0"/>
        <w:rPr>
          <w:sz w:val="24"/>
          <w:szCs w:val="24"/>
          <w:lang w:eastAsia="zh-CN"/>
        </w:rPr>
      </w:pPr>
      <w:r>
        <w:rPr>
          <w:sz w:val="24"/>
          <w:szCs w:val="24"/>
          <w:lang w:eastAsia="zh-CN"/>
        </w:rPr>
        <w:t xml:space="preserve">In general, the open issues are related to the corresponding procedure and </w:t>
      </w:r>
      <w:proofErr w:type="spellStart"/>
      <w:r w:rsidR="00A71444">
        <w:rPr>
          <w:sz w:val="24"/>
          <w:szCs w:val="24"/>
          <w:lang w:eastAsia="zh-CN"/>
        </w:rPr>
        <w:t>Pcmax</w:t>
      </w:r>
      <w:proofErr w:type="spellEnd"/>
      <w:r w:rsidR="00A71444">
        <w:rPr>
          <w:sz w:val="24"/>
          <w:szCs w:val="24"/>
          <w:lang w:eastAsia="zh-CN"/>
        </w:rPr>
        <w:t xml:space="preserve">. </w:t>
      </w:r>
    </w:p>
    <w:p w14:paraId="1E4D6DF7" w14:textId="45909891" w:rsidR="00386D63" w:rsidRPr="00627FD1" w:rsidRDefault="00A71444" w:rsidP="009267C2">
      <w:pPr>
        <w:pStyle w:val="B1"/>
        <w:ind w:left="0" w:firstLine="0"/>
        <w:rPr>
          <w:sz w:val="24"/>
          <w:szCs w:val="24"/>
          <w:lang w:eastAsia="zh-CN"/>
        </w:rPr>
      </w:pPr>
      <w:r>
        <w:rPr>
          <w:sz w:val="24"/>
          <w:szCs w:val="24"/>
          <w:lang w:eastAsia="zh-CN"/>
        </w:rPr>
        <w:t>In this contribution, we present our views on these open issues in order to conclude the solution.</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4B23ADEE" w:rsidR="00D80973" w:rsidRPr="00CC7E53" w:rsidRDefault="00CC7E53" w:rsidP="00CC7E53">
      <w:pPr>
        <w:pStyle w:val="Heading2"/>
        <w:rPr>
          <w:lang w:eastAsia="zh-CN"/>
        </w:rPr>
      </w:pPr>
      <w:r>
        <w:rPr>
          <w:lang w:eastAsia="zh-CN"/>
        </w:rPr>
        <w:t xml:space="preserve">2.1 </w:t>
      </w:r>
      <w:r w:rsidRPr="00CC7E53">
        <w:rPr>
          <w:lang w:eastAsia="zh-CN"/>
        </w:rPr>
        <w:t>Procedure consideration</w:t>
      </w:r>
    </w:p>
    <w:p w14:paraId="6213D6D8" w14:textId="43967E0B" w:rsidR="00A71444" w:rsidRDefault="004E63C6" w:rsidP="009267C2">
      <w:pPr>
        <w:pStyle w:val="B1"/>
        <w:ind w:left="0" w:firstLine="0"/>
        <w:rPr>
          <w:sz w:val="24"/>
          <w:szCs w:val="24"/>
          <w:lang w:eastAsia="zh-CN"/>
        </w:rPr>
      </w:pPr>
      <w:r>
        <w:rPr>
          <w:sz w:val="24"/>
          <w:szCs w:val="24"/>
          <w:lang w:eastAsia="zh-CN"/>
        </w:rPr>
        <w:t xml:space="preserve">In short, the solution aims at allowing an exception under the current framework which enables a power boosting </w:t>
      </w:r>
      <w:r w:rsidR="00590E44">
        <w:rPr>
          <w:sz w:val="24"/>
          <w:szCs w:val="24"/>
          <w:lang w:eastAsia="zh-CN"/>
        </w:rPr>
        <w:t xml:space="preserve">on top of the band combination power class </w:t>
      </w:r>
      <w:r>
        <w:rPr>
          <w:sz w:val="24"/>
          <w:szCs w:val="24"/>
          <w:lang w:eastAsia="zh-CN"/>
        </w:rPr>
        <w:t xml:space="preserve">at UE when operating in CA mode but with only 1 UL transmitted. By looking back into the history, several UE </w:t>
      </w:r>
      <w:r w:rsidR="00B21EB6">
        <w:rPr>
          <w:sz w:val="24"/>
          <w:szCs w:val="24"/>
          <w:lang w:eastAsia="zh-CN"/>
        </w:rPr>
        <w:t xml:space="preserve">exceptional </w:t>
      </w:r>
      <w:r>
        <w:rPr>
          <w:sz w:val="24"/>
          <w:szCs w:val="24"/>
          <w:lang w:eastAsia="zh-CN"/>
        </w:rPr>
        <w:t>power boosting schemes have been specified in 5G NR:</w:t>
      </w:r>
    </w:p>
    <w:p w14:paraId="3AB8E2A9" w14:textId="1799218A" w:rsidR="004E63C6" w:rsidRDefault="004E63C6" w:rsidP="004E63C6">
      <w:pPr>
        <w:pStyle w:val="B1"/>
        <w:numPr>
          <w:ilvl w:val="0"/>
          <w:numId w:val="38"/>
        </w:numPr>
        <w:rPr>
          <w:sz w:val="24"/>
          <w:szCs w:val="24"/>
          <w:lang w:eastAsia="zh-CN"/>
        </w:rPr>
      </w:pPr>
      <w:r>
        <w:rPr>
          <w:sz w:val="24"/>
          <w:szCs w:val="24"/>
          <w:lang w:eastAsia="zh-CN"/>
        </w:rPr>
        <w:t>Power boosting for pi/2-BPSK</w:t>
      </w:r>
    </w:p>
    <w:p w14:paraId="1DC3DE09" w14:textId="457D6599" w:rsidR="004E63C6" w:rsidRDefault="004E63C6" w:rsidP="004E63C6">
      <w:pPr>
        <w:pStyle w:val="B1"/>
        <w:numPr>
          <w:ilvl w:val="0"/>
          <w:numId w:val="38"/>
        </w:numPr>
        <w:rPr>
          <w:sz w:val="24"/>
          <w:szCs w:val="24"/>
          <w:lang w:eastAsia="zh-CN"/>
        </w:rPr>
      </w:pPr>
      <w:r>
        <w:rPr>
          <w:sz w:val="24"/>
          <w:szCs w:val="24"/>
          <w:lang w:eastAsia="zh-CN"/>
        </w:rPr>
        <w:t>Power boosting for uplink Tx switching for UL CA</w:t>
      </w:r>
    </w:p>
    <w:p w14:paraId="45B40D02" w14:textId="1DD6B703" w:rsidR="004E63C6" w:rsidRDefault="004E63C6" w:rsidP="004E63C6">
      <w:pPr>
        <w:pStyle w:val="B1"/>
        <w:numPr>
          <w:ilvl w:val="0"/>
          <w:numId w:val="38"/>
        </w:numPr>
        <w:rPr>
          <w:sz w:val="24"/>
          <w:szCs w:val="24"/>
          <w:lang w:eastAsia="zh-CN"/>
        </w:rPr>
      </w:pPr>
      <w:r>
        <w:rPr>
          <w:sz w:val="24"/>
          <w:szCs w:val="24"/>
          <w:lang w:eastAsia="zh-CN"/>
        </w:rPr>
        <w:lastRenderedPageBreak/>
        <w:t>Power boosting for UL coverage enhancement</w:t>
      </w:r>
    </w:p>
    <w:p w14:paraId="1D643794" w14:textId="67B922B3" w:rsidR="004E63C6" w:rsidRDefault="004E63C6" w:rsidP="009267C2">
      <w:pPr>
        <w:pStyle w:val="B1"/>
        <w:ind w:left="0" w:firstLine="0"/>
        <w:rPr>
          <w:sz w:val="24"/>
          <w:szCs w:val="24"/>
          <w:lang w:eastAsia="zh-CN"/>
        </w:rPr>
      </w:pPr>
      <w:r>
        <w:rPr>
          <w:sz w:val="24"/>
          <w:szCs w:val="24"/>
          <w:lang w:eastAsia="zh-CN"/>
        </w:rPr>
        <w:t>All above schemes involves both a separate UE capability indication and a corresponding enabling configuration by network:</w:t>
      </w:r>
    </w:p>
    <w:p w14:paraId="1FC2140D" w14:textId="70C176E4" w:rsidR="004E63C6" w:rsidRDefault="004E63C6" w:rsidP="004E63C6">
      <w:pPr>
        <w:pStyle w:val="B1"/>
        <w:numPr>
          <w:ilvl w:val="0"/>
          <w:numId w:val="38"/>
        </w:numPr>
        <w:rPr>
          <w:sz w:val="24"/>
          <w:szCs w:val="24"/>
          <w:lang w:eastAsia="zh-CN"/>
        </w:rPr>
      </w:pPr>
      <w:r>
        <w:rPr>
          <w:sz w:val="24"/>
          <w:szCs w:val="24"/>
          <w:lang w:eastAsia="zh-CN"/>
        </w:rPr>
        <w:t xml:space="preserve">Power boosting for pi/2-BPSK: </w:t>
      </w:r>
      <w:r w:rsidR="00C55655">
        <w:rPr>
          <w:sz w:val="24"/>
          <w:szCs w:val="24"/>
          <w:lang w:eastAsia="zh-CN"/>
        </w:rPr>
        <w:t>IE “</w:t>
      </w:r>
      <w:r w:rsidR="00C55655" w:rsidRPr="00C55655">
        <w:rPr>
          <w:i/>
          <w:iCs/>
          <w:sz w:val="24"/>
          <w:szCs w:val="24"/>
          <w:highlight w:val="yellow"/>
          <w:lang w:eastAsia="zh-CN"/>
        </w:rPr>
        <w:t>powerBoosting-pi2BPSK</w:t>
      </w:r>
      <w:r w:rsidR="00C55655">
        <w:rPr>
          <w:sz w:val="24"/>
          <w:szCs w:val="24"/>
          <w:lang w:eastAsia="zh-CN"/>
        </w:rPr>
        <w:t xml:space="preserve">” </w:t>
      </w:r>
      <w:r w:rsidR="00A67255">
        <w:rPr>
          <w:sz w:val="24"/>
          <w:szCs w:val="24"/>
          <w:lang w:eastAsia="zh-CN"/>
        </w:rPr>
        <w:t xml:space="preserve">is </w:t>
      </w:r>
      <w:r w:rsidR="00C55655">
        <w:rPr>
          <w:sz w:val="24"/>
          <w:szCs w:val="24"/>
          <w:lang w:eastAsia="zh-CN"/>
        </w:rPr>
        <w:t>used by UE to indicate the support of the power boosting, and IE “</w:t>
      </w:r>
      <w:r w:rsidR="00C55655" w:rsidRPr="00C55655">
        <w:rPr>
          <w:i/>
          <w:iCs/>
          <w:sz w:val="24"/>
          <w:szCs w:val="24"/>
          <w:highlight w:val="yellow"/>
          <w:lang w:eastAsia="zh-CN"/>
        </w:rPr>
        <w:t>powerBoostPi2BPSK</w:t>
      </w:r>
      <w:r w:rsidR="00C55655">
        <w:rPr>
          <w:sz w:val="24"/>
          <w:szCs w:val="24"/>
          <w:lang w:eastAsia="zh-CN"/>
        </w:rPr>
        <w:t>” is used by network to configure the power boosting.</w:t>
      </w:r>
    </w:p>
    <w:p w14:paraId="587FE78A" w14:textId="2A81159C" w:rsidR="004E63C6" w:rsidRDefault="004E63C6" w:rsidP="004E63C6">
      <w:pPr>
        <w:pStyle w:val="B1"/>
        <w:numPr>
          <w:ilvl w:val="0"/>
          <w:numId w:val="38"/>
        </w:numPr>
        <w:rPr>
          <w:sz w:val="24"/>
          <w:szCs w:val="24"/>
          <w:lang w:eastAsia="zh-CN"/>
        </w:rPr>
      </w:pPr>
      <w:r>
        <w:rPr>
          <w:sz w:val="24"/>
          <w:szCs w:val="24"/>
          <w:lang w:eastAsia="zh-CN"/>
        </w:rPr>
        <w:t xml:space="preserve">Power boosting for uplink Tx switching for UL CA: </w:t>
      </w:r>
      <w:r w:rsidR="00A67255">
        <w:rPr>
          <w:sz w:val="24"/>
          <w:szCs w:val="24"/>
          <w:lang w:eastAsia="zh-CN"/>
        </w:rPr>
        <w:t>IE “</w:t>
      </w:r>
      <w:proofErr w:type="spellStart"/>
      <w:r w:rsidR="00D15C84" w:rsidRPr="00D15C84">
        <w:rPr>
          <w:i/>
          <w:iCs/>
          <w:sz w:val="24"/>
          <w:szCs w:val="24"/>
          <w:highlight w:val="yellow"/>
          <w:lang w:eastAsia="zh-CN"/>
        </w:rPr>
        <w:t>uplinkTxSwitching-PowerBoosting</w:t>
      </w:r>
      <w:proofErr w:type="spellEnd"/>
      <w:r w:rsidR="00A67255">
        <w:rPr>
          <w:sz w:val="24"/>
          <w:szCs w:val="24"/>
          <w:lang w:eastAsia="zh-CN"/>
        </w:rPr>
        <w:t>” is used by UE to indicate the support of the power boosting, and IE “</w:t>
      </w:r>
      <w:proofErr w:type="spellStart"/>
      <w:r w:rsidR="009F7527" w:rsidRPr="009F7527">
        <w:rPr>
          <w:i/>
          <w:iCs/>
          <w:sz w:val="24"/>
          <w:szCs w:val="24"/>
          <w:highlight w:val="yellow"/>
          <w:lang w:eastAsia="zh-CN"/>
        </w:rPr>
        <w:t>uplinkTxSwitchingPowerBoosting</w:t>
      </w:r>
      <w:proofErr w:type="spellEnd"/>
      <w:r w:rsidR="00A67255">
        <w:rPr>
          <w:sz w:val="24"/>
          <w:szCs w:val="24"/>
          <w:lang w:eastAsia="zh-CN"/>
        </w:rPr>
        <w:t>” is used by network to configure the power boosting.</w:t>
      </w:r>
    </w:p>
    <w:p w14:paraId="40016AB6" w14:textId="00B59227" w:rsidR="004E63C6" w:rsidRPr="004E63C6" w:rsidRDefault="004E63C6" w:rsidP="004E63C6">
      <w:pPr>
        <w:pStyle w:val="B1"/>
        <w:numPr>
          <w:ilvl w:val="0"/>
          <w:numId w:val="38"/>
        </w:numPr>
        <w:rPr>
          <w:sz w:val="24"/>
          <w:szCs w:val="24"/>
          <w:lang w:eastAsia="zh-CN"/>
        </w:rPr>
      </w:pPr>
      <w:r w:rsidRPr="004E63C6">
        <w:rPr>
          <w:sz w:val="24"/>
          <w:szCs w:val="24"/>
          <w:lang w:eastAsia="zh-CN"/>
        </w:rPr>
        <w:t>Power boosting for UL coverage enhancement</w:t>
      </w:r>
      <w:r>
        <w:rPr>
          <w:sz w:val="24"/>
          <w:szCs w:val="24"/>
          <w:lang w:eastAsia="zh-CN"/>
        </w:rPr>
        <w:t xml:space="preserve">: </w:t>
      </w:r>
      <w:r w:rsidR="00A67255">
        <w:rPr>
          <w:sz w:val="24"/>
          <w:szCs w:val="24"/>
          <w:lang w:eastAsia="zh-CN"/>
        </w:rPr>
        <w:t>IE</w:t>
      </w:r>
      <w:r w:rsidR="00C51256">
        <w:rPr>
          <w:sz w:val="24"/>
          <w:szCs w:val="24"/>
          <w:lang w:eastAsia="zh-CN"/>
        </w:rPr>
        <w:t>s</w:t>
      </w:r>
      <w:r w:rsidR="00A67255">
        <w:rPr>
          <w:sz w:val="24"/>
          <w:szCs w:val="24"/>
          <w:lang w:eastAsia="zh-CN"/>
        </w:rPr>
        <w:t xml:space="preserve"> “</w:t>
      </w:r>
      <w:r w:rsidR="00C51256" w:rsidRPr="00C51256">
        <w:rPr>
          <w:i/>
          <w:iCs/>
          <w:sz w:val="24"/>
          <w:szCs w:val="24"/>
          <w:highlight w:val="yellow"/>
          <w:lang w:eastAsia="zh-CN"/>
        </w:rPr>
        <w:t>powerBoosting-pi2BPSK-QPSK-r18</w:t>
      </w:r>
      <w:r w:rsidR="00A67255">
        <w:rPr>
          <w:sz w:val="24"/>
          <w:szCs w:val="24"/>
          <w:lang w:eastAsia="zh-CN"/>
        </w:rPr>
        <w:t>”</w:t>
      </w:r>
      <w:r w:rsidR="00C51256">
        <w:rPr>
          <w:sz w:val="24"/>
          <w:szCs w:val="24"/>
          <w:lang w:eastAsia="zh-CN"/>
        </w:rPr>
        <w:t xml:space="preserve"> and “</w:t>
      </w:r>
      <w:r w:rsidR="00C51256" w:rsidRPr="00C51256">
        <w:rPr>
          <w:i/>
          <w:iCs/>
          <w:sz w:val="24"/>
          <w:szCs w:val="24"/>
          <w:highlight w:val="yellow"/>
          <w:lang w:eastAsia="zh-CN"/>
        </w:rPr>
        <w:t>powerBoosting-pi2BPSK-QPSK-Modified-r18</w:t>
      </w:r>
      <w:r w:rsidR="00C51256">
        <w:rPr>
          <w:sz w:val="24"/>
          <w:szCs w:val="24"/>
          <w:lang w:eastAsia="zh-CN"/>
        </w:rPr>
        <w:t>”</w:t>
      </w:r>
      <w:r w:rsidR="00A67255">
        <w:rPr>
          <w:sz w:val="24"/>
          <w:szCs w:val="24"/>
          <w:lang w:eastAsia="zh-CN"/>
        </w:rPr>
        <w:t xml:space="preserve"> </w:t>
      </w:r>
      <w:r w:rsidR="00C51256">
        <w:rPr>
          <w:sz w:val="24"/>
          <w:szCs w:val="24"/>
          <w:lang w:eastAsia="zh-CN"/>
        </w:rPr>
        <w:t>are</w:t>
      </w:r>
      <w:r w:rsidR="00A67255">
        <w:rPr>
          <w:sz w:val="24"/>
          <w:szCs w:val="24"/>
          <w:lang w:eastAsia="zh-CN"/>
        </w:rPr>
        <w:t xml:space="preserve"> used by UE to indicate the support of the power boosting, and IE</w:t>
      </w:r>
      <w:r w:rsidR="00C51256">
        <w:rPr>
          <w:sz w:val="24"/>
          <w:szCs w:val="24"/>
          <w:lang w:eastAsia="zh-CN"/>
        </w:rPr>
        <w:t>s</w:t>
      </w:r>
      <w:r w:rsidR="00A67255">
        <w:rPr>
          <w:sz w:val="24"/>
          <w:szCs w:val="24"/>
          <w:lang w:eastAsia="zh-CN"/>
        </w:rPr>
        <w:t xml:space="preserve"> “</w:t>
      </w:r>
      <w:r w:rsidR="00C51256" w:rsidRPr="00C51256">
        <w:rPr>
          <w:i/>
          <w:iCs/>
          <w:sz w:val="24"/>
          <w:szCs w:val="24"/>
          <w:highlight w:val="yellow"/>
          <w:lang w:eastAsia="zh-CN"/>
        </w:rPr>
        <w:t>powerBoostPi2BPSK-r18</w:t>
      </w:r>
      <w:r w:rsidR="00A67255">
        <w:rPr>
          <w:sz w:val="24"/>
          <w:szCs w:val="24"/>
          <w:lang w:eastAsia="zh-CN"/>
        </w:rPr>
        <w:t>”</w:t>
      </w:r>
      <w:r w:rsidR="00C51256">
        <w:rPr>
          <w:sz w:val="24"/>
          <w:szCs w:val="24"/>
          <w:lang w:eastAsia="zh-CN"/>
        </w:rPr>
        <w:t xml:space="preserve"> is</w:t>
      </w:r>
      <w:r w:rsidR="00A67255">
        <w:rPr>
          <w:sz w:val="24"/>
          <w:szCs w:val="24"/>
          <w:lang w:eastAsia="zh-CN"/>
        </w:rPr>
        <w:t xml:space="preserve"> used by network to configure the power boosting.</w:t>
      </w:r>
    </w:p>
    <w:p w14:paraId="1A2CD4BD" w14:textId="00121732" w:rsidR="00C51256" w:rsidRPr="00C51256" w:rsidRDefault="00C51256" w:rsidP="009267C2">
      <w:pPr>
        <w:pStyle w:val="B1"/>
        <w:ind w:left="0" w:firstLine="0"/>
        <w:rPr>
          <w:b/>
          <w:bCs/>
          <w:sz w:val="24"/>
          <w:szCs w:val="24"/>
          <w:lang w:eastAsia="zh-CN"/>
        </w:rPr>
      </w:pPr>
      <w:r w:rsidRPr="00C51256">
        <w:rPr>
          <w:b/>
          <w:bCs/>
          <w:sz w:val="24"/>
          <w:szCs w:val="24"/>
          <w:lang w:eastAsia="zh-CN"/>
        </w:rPr>
        <w:t>Observation 1: For previously defined exceptions of power boosting, it is up to network to decide whether or not to enable the exception in fields</w:t>
      </w:r>
      <w:r>
        <w:rPr>
          <w:b/>
          <w:bCs/>
          <w:sz w:val="24"/>
          <w:szCs w:val="24"/>
          <w:lang w:eastAsia="zh-CN"/>
        </w:rPr>
        <w:t xml:space="preserve"> for a specific UE</w:t>
      </w:r>
      <w:r w:rsidRPr="00C51256">
        <w:rPr>
          <w:b/>
          <w:bCs/>
          <w:sz w:val="24"/>
          <w:szCs w:val="24"/>
          <w:lang w:eastAsia="zh-CN"/>
        </w:rPr>
        <w:t>.</w:t>
      </w:r>
    </w:p>
    <w:p w14:paraId="47FE6F18" w14:textId="15A71A88" w:rsidR="00C51256" w:rsidRDefault="00C51256" w:rsidP="009267C2">
      <w:pPr>
        <w:pStyle w:val="B1"/>
        <w:ind w:left="0" w:firstLine="0"/>
        <w:rPr>
          <w:sz w:val="24"/>
          <w:szCs w:val="24"/>
          <w:lang w:eastAsia="zh-CN"/>
        </w:rPr>
      </w:pPr>
      <w:r>
        <w:rPr>
          <w:sz w:val="24"/>
          <w:szCs w:val="24"/>
          <w:lang w:eastAsia="zh-CN"/>
        </w:rPr>
        <w:t>In other words, network has the full control on whether or not to enable a UE’s power boosting in fields, and the exception of allowing HPUE CA with 1 UL should also follow such procedure, hence a corresponding enabling IE should be introduced.</w:t>
      </w:r>
    </w:p>
    <w:p w14:paraId="574D0102" w14:textId="2A3518AC" w:rsidR="004E63C6" w:rsidRPr="00C51256" w:rsidRDefault="00C51256" w:rsidP="009267C2">
      <w:pPr>
        <w:pStyle w:val="B1"/>
        <w:ind w:left="0" w:firstLine="0"/>
        <w:rPr>
          <w:b/>
          <w:bCs/>
          <w:sz w:val="24"/>
          <w:szCs w:val="24"/>
          <w:lang w:eastAsia="zh-CN"/>
        </w:rPr>
      </w:pPr>
      <w:r w:rsidRPr="00C51256">
        <w:rPr>
          <w:b/>
          <w:bCs/>
          <w:sz w:val="24"/>
          <w:szCs w:val="24"/>
          <w:lang w:eastAsia="zh-CN"/>
        </w:rPr>
        <w:t>Proposal 1: Similar to other exceptional power boosting schemes, network shall have full control on the HPUE CA with 1 UL hence a corresponding enabling IE shall be introduced.</w:t>
      </w:r>
    </w:p>
    <w:p w14:paraId="6DBD0E33" w14:textId="6621B702" w:rsidR="00C51256" w:rsidRDefault="00C51256" w:rsidP="009267C2">
      <w:pPr>
        <w:pStyle w:val="B1"/>
        <w:ind w:left="0" w:firstLine="0"/>
        <w:rPr>
          <w:sz w:val="24"/>
          <w:szCs w:val="24"/>
          <w:lang w:eastAsia="zh-CN"/>
        </w:rPr>
      </w:pPr>
      <w:r>
        <w:rPr>
          <w:sz w:val="24"/>
          <w:szCs w:val="24"/>
          <w:lang w:eastAsia="zh-CN"/>
        </w:rPr>
        <w:t>For the UE capability signalling, it also can be observed that a separate UE capability IE is introduced for each power boosting scheme.</w:t>
      </w:r>
    </w:p>
    <w:p w14:paraId="0525EF8B" w14:textId="7F68FDDF" w:rsidR="00C51256" w:rsidRDefault="00C51256" w:rsidP="009267C2">
      <w:pPr>
        <w:pStyle w:val="B1"/>
        <w:ind w:left="0" w:firstLine="0"/>
        <w:rPr>
          <w:sz w:val="24"/>
          <w:szCs w:val="24"/>
          <w:lang w:eastAsia="zh-CN"/>
        </w:rPr>
      </w:pPr>
      <w:r w:rsidRPr="00C51256">
        <w:rPr>
          <w:b/>
          <w:bCs/>
          <w:sz w:val="24"/>
          <w:szCs w:val="24"/>
          <w:lang w:eastAsia="zh-CN"/>
        </w:rPr>
        <w:t xml:space="preserve">Observation </w:t>
      </w:r>
      <w:r>
        <w:rPr>
          <w:b/>
          <w:bCs/>
          <w:sz w:val="24"/>
          <w:szCs w:val="24"/>
          <w:lang w:eastAsia="zh-CN"/>
        </w:rPr>
        <w:t>2</w:t>
      </w:r>
      <w:r w:rsidRPr="00C51256">
        <w:rPr>
          <w:b/>
          <w:bCs/>
          <w:sz w:val="24"/>
          <w:szCs w:val="24"/>
          <w:lang w:eastAsia="zh-CN"/>
        </w:rPr>
        <w:t xml:space="preserve">: For all the previously defined exceptions of power boosting, </w:t>
      </w:r>
      <w:r>
        <w:rPr>
          <w:b/>
          <w:bCs/>
          <w:sz w:val="24"/>
          <w:szCs w:val="24"/>
          <w:lang w:eastAsia="zh-CN"/>
        </w:rPr>
        <w:t>a separate UE capability is used for a UE to indicate the support of each power boosting</w:t>
      </w:r>
      <w:r w:rsidRPr="00C51256">
        <w:rPr>
          <w:b/>
          <w:bCs/>
          <w:sz w:val="24"/>
          <w:szCs w:val="24"/>
          <w:lang w:eastAsia="zh-CN"/>
        </w:rPr>
        <w:t>.</w:t>
      </w:r>
    </w:p>
    <w:p w14:paraId="71934080" w14:textId="6D04989A" w:rsidR="00C51256" w:rsidRDefault="00C51256" w:rsidP="009267C2">
      <w:pPr>
        <w:pStyle w:val="B1"/>
        <w:ind w:left="0" w:firstLine="0"/>
        <w:rPr>
          <w:sz w:val="24"/>
          <w:szCs w:val="24"/>
          <w:lang w:eastAsia="zh-CN"/>
        </w:rPr>
      </w:pPr>
      <w:r>
        <w:rPr>
          <w:sz w:val="24"/>
          <w:szCs w:val="24"/>
          <w:lang w:eastAsia="zh-CN"/>
        </w:rPr>
        <w:t xml:space="preserve">Moreover, if reusing an existing IE to indicate the support of HPUE CA with 1UL, e.g., </w:t>
      </w:r>
      <w:r w:rsidRPr="00C51256">
        <w:rPr>
          <w:i/>
          <w:iCs/>
          <w:sz w:val="24"/>
          <w:szCs w:val="24"/>
          <w:lang w:eastAsia="zh-CN"/>
        </w:rPr>
        <w:t>ue-PowerClassPerBandPerBC-r17</w:t>
      </w:r>
      <w:r>
        <w:rPr>
          <w:sz w:val="24"/>
          <w:szCs w:val="24"/>
          <w:lang w:eastAsia="zh-CN"/>
        </w:rPr>
        <w:t xml:space="preserve">, a legacy UE may use this IE to indicate the higher power capability of the band, but without power boosting exception, while another UE may use the same IE to indicate the capability and with power boosting exception, then network cannot tell apart these two UE types. </w:t>
      </w:r>
    </w:p>
    <w:p w14:paraId="37693A95" w14:textId="77FAA65F" w:rsidR="00C51256" w:rsidRPr="00C51256" w:rsidRDefault="00C51256" w:rsidP="009267C2">
      <w:pPr>
        <w:pStyle w:val="B1"/>
        <w:ind w:left="0" w:firstLine="0"/>
        <w:rPr>
          <w:b/>
          <w:bCs/>
          <w:sz w:val="24"/>
          <w:szCs w:val="24"/>
          <w:lang w:eastAsia="zh-CN"/>
        </w:rPr>
      </w:pPr>
      <w:r w:rsidRPr="00C51256">
        <w:rPr>
          <w:b/>
          <w:bCs/>
          <w:sz w:val="24"/>
          <w:szCs w:val="24"/>
          <w:lang w:eastAsia="zh-CN"/>
        </w:rPr>
        <w:t>Observation 3: Reusing the existing IE to indicate the support of the exceptional HPUE CA with 1UL may cause confusion at network.</w:t>
      </w:r>
    </w:p>
    <w:p w14:paraId="675A1CDF" w14:textId="22D7D705" w:rsidR="00C51256" w:rsidRDefault="00C51256" w:rsidP="009267C2">
      <w:pPr>
        <w:pStyle w:val="B1"/>
        <w:ind w:left="0" w:firstLine="0"/>
        <w:rPr>
          <w:sz w:val="24"/>
          <w:szCs w:val="24"/>
          <w:lang w:eastAsia="zh-CN"/>
        </w:rPr>
      </w:pPr>
      <w:r>
        <w:rPr>
          <w:sz w:val="24"/>
          <w:szCs w:val="24"/>
          <w:lang w:eastAsia="zh-CN"/>
        </w:rPr>
        <w:t>Therefore, we propose to introduce a separate IE for UE to indicate such exception.</w:t>
      </w:r>
    </w:p>
    <w:p w14:paraId="0F9B1E41" w14:textId="6F0CB4C9" w:rsidR="00C51256" w:rsidRPr="00C51256" w:rsidRDefault="00C51256" w:rsidP="009267C2">
      <w:pPr>
        <w:pStyle w:val="B1"/>
        <w:ind w:left="0" w:firstLine="0"/>
        <w:rPr>
          <w:b/>
          <w:bCs/>
          <w:sz w:val="24"/>
          <w:szCs w:val="24"/>
          <w:lang w:eastAsia="zh-CN"/>
        </w:rPr>
      </w:pPr>
      <w:r w:rsidRPr="00C51256">
        <w:rPr>
          <w:b/>
          <w:bCs/>
          <w:sz w:val="24"/>
          <w:szCs w:val="24"/>
          <w:lang w:eastAsia="zh-CN"/>
        </w:rPr>
        <w:t>Proposal 2: RAN4 to introduce a separate UE capability IE to indicate its support of the exceptional HPUE CA with 1UL.</w:t>
      </w:r>
    </w:p>
    <w:p w14:paraId="3B4E74E0" w14:textId="77777777" w:rsidR="00C51256" w:rsidRPr="00CC7E53" w:rsidRDefault="00C51256" w:rsidP="009267C2">
      <w:pPr>
        <w:pStyle w:val="B1"/>
        <w:ind w:left="0" w:firstLine="0"/>
        <w:rPr>
          <w:sz w:val="24"/>
          <w:szCs w:val="24"/>
          <w:lang w:eastAsia="zh-CN"/>
        </w:rPr>
      </w:pPr>
    </w:p>
    <w:p w14:paraId="2E56E64E" w14:textId="7C046E0A" w:rsidR="00CC7E53" w:rsidRDefault="00CC7E53" w:rsidP="00CC7E53">
      <w:pPr>
        <w:pStyle w:val="Heading2"/>
        <w:rPr>
          <w:lang w:eastAsia="zh-CN"/>
        </w:rPr>
      </w:pPr>
      <w:r>
        <w:rPr>
          <w:lang w:eastAsia="zh-CN"/>
        </w:rPr>
        <w:t xml:space="preserve">2.2 Updating </w:t>
      </w:r>
      <w:proofErr w:type="spellStart"/>
      <w:r w:rsidRPr="00CC7E53">
        <w:rPr>
          <w:lang w:eastAsia="zh-CN"/>
        </w:rPr>
        <w:t>Pcmax</w:t>
      </w:r>
      <w:proofErr w:type="spellEnd"/>
    </w:p>
    <w:p w14:paraId="55D48B29" w14:textId="77777777" w:rsidR="00774640" w:rsidRDefault="00774640" w:rsidP="009267C2">
      <w:pPr>
        <w:pStyle w:val="B1"/>
        <w:ind w:left="0" w:firstLine="0"/>
        <w:rPr>
          <w:sz w:val="24"/>
          <w:szCs w:val="24"/>
          <w:lang w:eastAsia="zh-CN"/>
        </w:rPr>
      </w:pPr>
      <w:r>
        <w:rPr>
          <w:sz w:val="24"/>
          <w:szCs w:val="24"/>
          <w:lang w:eastAsia="zh-CN"/>
        </w:rPr>
        <w:t>Similarly, the exception of transmitting a higher power class then the band combination power class should be reflected in the configured transmit power calculation.</w:t>
      </w:r>
    </w:p>
    <w:p w14:paraId="45B1E3F7" w14:textId="07A071F3" w:rsidR="00CC7E53" w:rsidRPr="00774640" w:rsidRDefault="00774640" w:rsidP="009267C2">
      <w:pPr>
        <w:pStyle w:val="B1"/>
        <w:ind w:left="0" w:firstLine="0"/>
        <w:rPr>
          <w:b/>
          <w:bCs/>
          <w:sz w:val="24"/>
          <w:szCs w:val="24"/>
          <w:lang w:eastAsia="zh-CN"/>
        </w:rPr>
      </w:pPr>
      <w:r w:rsidRPr="00774640">
        <w:rPr>
          <w:b/>
          <w:bCs/>
          <w:sz w:val="24"/>
          <w:szCs w:val="24"/>
          <w:lang w:eastAsia="zh-CN"/>
        </w:rPr>
        <w:t xml:space="preserve">Proposal </w:t>
      </w:r>
      <w:r>
        <w:rPr>
          <w:b/>
          <w:bCs/>
          <w:sz w:val="24"/>
          <w:szCs w:val="24"/>
          <w:lang w:eastAsia="zh-CN"/>
        </w:rPr>
        <w:t>3</w:t>
      </w:r>
      <w:r w:rsidRPr="00774640">
        <w:rPr>
          <w:b/>
          <w:bCs/>
          <w:sz w:val="24"/>
          <w:szCs w:val="24"/>
          <w:lang w:eastAsia="zh-CN"/>
        </w:rPr>
        <w:t xml:space="preserve">: Update </w:t>
      </w:r>
      <w:proofErr w:type="spellStart"/>
      <w:r w:rsidRPr="00774640">
        <w:rPr>
          <w:b/>
          <w:bCs/>
          <w:sz w:val="24"/>
          <w:szCs w:val="24"/>
          <w:lang w:eastAsia="zh-CN"/>
        </w:rPr>
        <w:t>Pcmax</w:t>
      </w:r>
      <w:proofErr w:type="spellEnd"/>
      <w:r w:rsidRPr="00774640">
        <w:rPr>
          <w:b/>
          <w:bCs/>
          <w:sz w:val="24"/>
          <w:szCs w:val="24"/>
          <w:lang w:eastAsia="zh-CN"/>
        </w:rPr>
        <w:t xml:space="preserve"> calculation to allow the exception. </w:t>
      </w:r>
    </w:p>
    <w:p w14:paraId="03D3EA71" w14:textId="0A6BFD5B" w:rsidR="00A71444" w:rsidRDefault="008419D7" w:rsidP="009267C2">
      <w:pPr>
        <w:pStyle w:val="B1"/>
        <w:ind w:left="0" w:firstLine="0"/>
        <w:rPr>
          <w:sz w:val="24"/>
          <w:szCs w:val="24"/>
          <w:lang w:eastAsia="zh-CN"/>
        </w:rPr>
      </w:pPr>
      <w:r>
        <w:rPr>
          <w:sz w:val="24"/>
          <w:szCs w:val="24"/>
          <w:lang w:eastAsia="zh-CN"/>
        </w:rPr>
        <w:t>The proposed changes are reflected in our companion CRs [5][6].</w:t>
      </w:r>
    </w:p>
    <w:p w14:paraId="092B8F62" w14:textId="08A8FDC7" w:rsidR="008419D7" w:rsidRPr="008419D7" w:rsidRDefault="008419D7" w:rsidP="009267C2">
      <w:pPr>
        <w:pStyle w:val="B1"/>
        <w:ind w:left="0" w:firstLine="0"/>
        <w:rPr>
          <w:b/>
          <w:bCs/>
          <w:sz w:val="24"/>
          <w:szCs w:val="24"/>
          <w:lang w:eastAsia="zh-CN"/>
        </w:rPr>
      </w:pPr>
      <w:r w:rsidRPr="008419D7">
        <w:rPr>
          <w:b/>
          <w:bCs/>
          <w:sz w:val="24"/>
          <w:szCs w:val="24"/>
          <w:lang w:eastAsia="zh-CN"/>
        </w:rPr>
        <w:t xml:space="preserve">Proposal </w:t>
      </w:r>
      <w:r w:rsidR="00774640">
        <w:rPr>
          <w:b/>
          <w:bCs/>
          <w:sz w:val="24"/>
          <w:szCs w:val="24"/>
          <w:lang w:eastAsia="zh-CN"/>
        </w:rPr>
        <w:t>4</w:t>
      </w:r>
      <w:r w:rsidRPr="008419D7">
        <w:rPr>
          <w:b/>
          <w:bCs/>
          <w:sz w:val="24"/>
          <w:szCs w:val="24"/>
          <w:lang w:eastAsia="zh-CN"/>
        </w:rPr>
        <w:t>: RAN4 to approved the corresponding proposed changes in CRs [5][6].</w:t>
      </w:r>
    </w:p>
    <w:p w14:paraId="405F039A" w14:textId="77777777" w:rsidR="008419D7" w:rsidRPr="00CC7E53" w:rsidRDefault="008419D7"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lastRenderedPageBreak/>
        <w:t>3 Conclusion</w:t>
      </w:r>
    </w:p>
    <w:p w14:paraId="3F6700F5" w14:textId="2F573828" w:rsidR="009267C2" w:rsidRDefault="00774640" w:rsidP="009267C2">
      <w:pPr>
        <w:pStyle w:val="B1"/>
        <w:ind w:left="0" w:firstLine="0"/>
        <w:rPr>
          <w:sz w:val="24"/>
          <w:szCs w:val="24"/>
          <w:lang w:eastAsia="zh-CN"/>
        </w:rPr>
      </w:pPr>
      <w:r>
        <w:rPr>
          <w:sz w:val="24"/>
          <w:szCs w:val="24"/>
          <w:lang w:eastAsia="zh-CN"/>
        </w:rPr>
        <w:t>In this contribution, we have the following observations and proposals for enabling HPUE CA with 1UL:</w:t>
      </w:r>
    </w:p>
    <w:p w14:paraId="13FEE7E3" w14:textId="72E4EC94" w:rsidR="00774640" w:rsidRDefault="00774640" w:rsidP="009267C2">
      <w:pPr>
        <w:pStyle w:val="B1"/>
        <w:ind w:left="0" w:firstLine="0"/>
        <w:rPr>
          <w:b/>
          <w:bCs/>
          <w:sz w:val="24"/>
          <w:szCs w:val="24"/>
          <w:lang w:eastAsia="zh-CN"/>
        </w:rPr>
      </w:pPr>
      <w:r w:rsidRPr="00C51256">
        <w:rPr>
          <w:b/>
          <w:bCs/>
          <w:sz w:val="24"/>
          <w:szCs w:val="24"/>
          <w:lang w:eastAsia="zh-CN"/>
        </w:rPr>
        <w:t>Observation 1: For previously defined exceptions of power boosting, it is up to network to decide whether or not to enable the exception in fields</w:t>
      </w:r>
      <w:r>
        <w:rPr>
          <w:b/>
          <w:bCs/>
          <w:sz w:val="24"/>
          <w:szCs w:val="24"/>
          <w:lang w:eastAsia="zh-CN"/>
        </w:rPr>
        <w:t xml:space="preserve"> for a specific UE</w:t>
      </w:r>
      <w:r w:rsidRPr="00C51256">
        <w:rPr>
          <w:b/>
          <w:bCs/>
          <w:sz w:val="24"/>
          <w:szCs w:val="24"/>
          <w:lang w:eastAsia="zh-CN"/>
        </w:rPr>
        <w:t>.</w:t>
      </w:r>
    </w:p>
    <w:p w14:paraId="47FA835A" w14:textId="77777777" w:rsidR="00774640" w:rsidRDefault="00774640" w:rsidP="00774640">
      <w:pPr>
        <w:pStyle w:val="B1"/>
        <w:ind w:left="0" w:firstLine="0"/>
        <w:rPr>
          <w:sz w:val="24"/>
          <w:szCs w:val="24"/>
          <w:lang w:eastAsia="zh-CN"/>
        </w:rPr>
      </w:pPr>
      <w:r w:rsidRPr="00C51256">
        <w:rPr>
          <w:b/>
          <w:bCs/>
          <w:sz w:val="24"/>
          <w:szCs w:val="24"/>
          <w:lang w:eastAsia="zh-CN"/>
        </w:rPr>
        <w:t xml:space="preserve">Observation </w:t>
      </w:r>
      <w:r>
        <w:rPr>
          <w:b/>
          <w:bCs/>
          <w:sz w:val="24"/>
          <w:szCs w:val="24"/>
          <w:lang w:eastAsia="zh-CN"/>
        </w:rPr>
        <w:t>2</w:t>
      </w:r>
      <w:r w:rsidRPr="00C51256">
        <w:rPr>
          <w:b/>
          <w:bCs/>
          <w:sz w:val="24"/>
          <w:szCs w:val="24"/>
          <w:lang w:eastAsia="zh-CN"/>
        </w:rPr>
        <w:t xml:space="preserve">: For all the previously defined exceptions of power boosting, </w:t>
      </w:r>
      <w:r>
        <w:rPr>
          <w:b/>
          <w:bCs/>
          <w:sz w:val="24"/>
          <w:szCs w:val="24"/>
          <w:lang w:eastAsia="zh-CN"/>
        </w:rPr>
        <w:t>a separate UE capability is used for a UE to indicate the support of each power boosting</w:t>
      </w:r>
      <w:r w:rsidRPr="00C51256">
        <w:rPr>
          <w:b/>
          <w:bCs/>
          <w:sz w:val="24"/>
          <w:szCs w:val="24"/>
          <w:lang w:eastAsia="zh-CN"/>
        </w:rPr>
        <w:t>.</w:t>
      </w:r>
    </w:p>
    <w:p w14:paraId="0ED03E9A" w14:textId="77777777" w:rsidR="00774640" w:rsidRPr="00C51256" w:rsidRDefault="00774640" w:rsidP="00774640">
      <w:pPr>
        <w:pStyle w:val="B1"/>
        <w:ind w:left="0" w:firstLine="0"/>
        <w:rPr>
          <w:b/>
          <w:bCs/>
          <w:sz w:val="24"/>
          <w:szCs w:val="24"/>
          <w:lang w:eastAsia="zh-CN"/>
        </w:rPr>
      </w:pPr>
      <w:r w:rsidRPr="00C51256">
        <w:rPr>
          <w:b/>
          <w:bCs/>
          <w:sz w:val="24"/>
          <w:szCs w:val="24"/>
          <w:lang w:eastAsia="zh-CN"/>
        </w:rPr>
        <w:t>Observation 3: Reusing the existing IE to indicate the support of the exceptional HPUE CA with 1UL may cause confusion at network.</w:t>
      </w:r>
    </w:p>
    <w:p w14:paraId="7B2DA603" w14:textId="686B7437" w:rsidR="00774640" w:rsidRDefault="00774640" w:rsidP="009267C2">
      <w:pPr>
        <w:pStyle w:val="B1"/>
        <w:ind w:left="0" w:firstLine="0"/>
        <w:rPr>
          <w:b/>
          <w:bCs/>
          <w:sz w:val="24"/>
          <w:szCs w:val="24"/>
          <w:lang w:eastAsia="zh-CN"/>
        </w:rPr>
      </w:pPr>
      <w:r w:rsidRPr="00C51256">
        <w:rPr>
          <w:b/>
          <w:bCs/>
          <w:sz w:val="24"/>
          <w:szCs w:val="24"/>
          <w:lang w:eastAsia="zh-CN"/>
        </w:rPr>
        <w:t>Proposal 1: Similar to other exceptional power boosting schemes, network shall have full control on the HPUE CA with 1 UL hence a corresponding enabling IE shall be introduced.</w:t>
      </w:r>
    </w:p>
    <w:p w14:paraId="71C2E7A1" w14:textId="77E0B138" w:rsidR="00774640" w:rsidRDefault="00CB1F7F" w:rsidP="009267C2">
      <w:pPr>
        <w:pStyle w:val="B1"/>
        <w:ind w:left="0" w:firstLine="0"/>
        <w:rPr>
          <w:b/>
          <w:bCs/>
          <w:sz w:val="24"/>
          <w:szCs w:val="24"/>
          <w:lang w:eastAsia="zh-CN"/>
        </w:rPr>
      </w:pPr>
      <w:r w:rsidRPr="00C51256">
        <w:rPr>
          <w:b/>
          <w:bCs/>
          <w:sz w:val="24"/>
          <w:szCs w:val="24"/>
          <w:lang w:eastAsia="zh-CN"/>
        </w:rPr>
        <w:t>Proposal 2: RAN4 to introduce a separate UE capability IE to indicate its support of the exceptional HPUE CA with 1UL.</w:t>
      </w:r>
    </w:p>
    <w:p w14:paraId="3FB0F88C" w14:textId="77777777" w:rsidR="00CB1F7F" w:rsidRPr="00774640" w:rsidRDefault="00CB1F7F" w:rsidP="00CB1F7F">
      <w:pPr>
        <w:pStyle w:val="B1"/>
        <w:ind w:left="0" w:firstLine="0"/>
        <w:rPr>
          <w:b/>
          <w:bCs/>
          <w:sz w:val="24"/>
          <w:szCs w:val="24"/>
          <w:lang w:eastAsia="zh-CN"/>
        </w:rPr>
      </w:pPr>
      <w:r w:rsidRPr="00774640">
        <w:rPr>
          <w:b/>
          <w:bCs/>
          <w:sz w:val="24"/>
          <w:szCs w:val="24"/>
          <w:lang w:eastAsia="zh-CN"/>
        </w:rPr>
        <w:t xml:space="preserve">Proposal </w:t>
      </w:r>
      <w:r>
        <w:rPr>
          <w:b/>
          <w:bCs/>
          <w:sz w:val="24"/>
          <w:szCs w:val="24"/>
          <w:lang w:eastAsia="zh-CN"/>
        </w:rPr>
        <w:t>3</w:t>
      </w:r>
      <w:r w:rsidRPr="00774640">
        <w:rPr>
          <w:b/>
          <w:bCs/>
          <w:sz w:val="24"/>
          <w:szCs w:val="24"/>
          <w:lang w:eastAsia="zh-CN"/>
        </w:rPr>
        <w:t xml:space="preserve">: Update </w:t>
      </w:r>
      <w:proofErr w:type="spellStart"/>
      <w:r w:rsidRPr="00774640">
        <w:rPr>
          <w:b/>
          <w:bCs/>
          <w:sz w:val="24"/>
          <w:szCs w:val="24"/>
          <w:lang w:eastAsia="zh-CN"/>
        </w:rPr>
        <w:t>Pcmax</w:t>
      </w:r>
      <w:proofErr w:type="spellEnd"/>
      <w:r w:rsidRPr="00774640">
        <w:rPr>
          <w:b/>
          <w:bCs/>
          <w:sz w:val="24"/>
          <w:szCs w:val="24"/>
          <w:lang w:eastAsia="zh-CN"/>
        </w:rPr>
        <w:t xml:space="preserve"> calculation to allow the exception. </w:t>
      </w:r>
    </w:p>
    <w:p w14:paraId="2ECEA581" w14:textId="2CDA81DD" w:rsidR="00CB1F7F" w:rsidRPr="00627FD1" w:rsidRDefault="00CB1F7F" w:rsidP="009267C2">
      <w:pPr>
        <w:pStyle w:val="B1"/>
        <w:ind w:left="0" w:firstLine="0"/>
        <w:rPr>
          <w:sz w:val="24"/>
          <w:szCs w:val="24"/>
          <w:lang w:eastAsia="zh-CN"/>
        </w:rPr>
      </w:pPr>
      <w:r w:rsidRPr="008419D7">
        <w:rPr>
          <w:b/>
          <w:bCs/>
          <w:sz w:val="24"/>
          <w:szCs w:val="24"/>
          <w:lang w:eastAsia="zh-CN"/>
        </w:rPr>
        <w:t xml:space="preserve">Proposal </w:t>
      </w:r>
      <w:r>
        <w:rPr>
          <w:b/>
          <w:bCs/>
          <w:sz w:val="24"/>
          <w:szCs w:val="24"/>
          <w:lang w:eastAsia="zh-CN"/>
        </w:rPr>
        <w:t>4</w:t>
      </w:r>
      <w:r w:rsidRPr="008419D7">
        <w:rPr>
          <w:b/>
          <w:bCs/>
          <w:sz w:val="24"/>
          <w:szCs w:val="24"/>
          <w:lang w:eastAsia="zh-CN"/>
        </w:rPr>
        <w:t>: RAN4 to approved the corresponding proposed changes in CRs [5][6].</w:t>
      </w:r>
    </w:p>
    <w:p w14:paraId="74F47D6E" w14:textId="6CEEE47C" w:rsidR="009267C2" w:rsidRPr="00AB3D40" w:rsidRDefault="009267C2" w:rsidP="009267C2">
      <w:pPr>
        <w:pStyle w:val="Heading1"/>
        <w:rPr>
          <w:lang w:eastAsia="zh-CN"/>
        </w:rPr>
      </w:pPr>
      <w:r>
        <w:t>Reference</w:t>
      </w:r>
    </w:p>
    <w:p w14:paraId="21031D3B" w14:textId="7B2093E8" w:rsidR="00C6170D" w:rsidRDefault="009267C2" w:rsidP="004A1AD5">
      <w:pPr>
        <w:pStyle w:val="B1"/>
        <w:ind w:left="0" w:firstLine="0"/>
        <w:rPr>
          <w:sz w:val="24"/>
          <w:szCs w:val="24"/>
          <w:lang w:eastAsia="zh-CN"/>
        </w:rPr>
      </w:pPr>
      <w:r w:rsidRPr="00627FD1">
        <w:rPr>
          <w:sz w:val="24"/>
          <w:szCs w:val="24"/>
          <w:lang w:eastAsia="zh-CN"/>
        </w:rPr>
        <w:t>[1]</w:t>
      </w:r>
      <w:r w:rsidR="00C6170D">
        <w:rPr>
          <w:sz w:val="24"/>
          <w:szCs w:val="24"/>
          <w:lang w:eastAsia="zh-CN"/>
        </w:rPr>
        <w:t xml:space="preserve"> RP-241687, “</w:t>
      </w:r>
      <w:r w:rsidR="00C6170D" w:rsidRPr="00C6170D">
        <w:rPr>
          <w:sz w:val="24"/>
          <w:szCs w:val="24"/>
          <w:lang w:eastAsia="zh-CN"/>
        </w:rPr>
        <w:t>Moderator's summary for offline discussion on CA Power Class Support</w:t>
      </w:r>
      <w:r w:rsidR="00C6170D">
        <w:rPr>
          <w:sz w:val="24"/>
          <w:szCs w:val="24"/>
          <w:lang w:eastAsia="zh-CN"/>
        </w:rPr>
        <w:t xml:space="preserve">”, </w:t>
      </w:r>
      <w:r w:rsidR="00C6170D" w:rsidRPr="00C6170D">
        <w:rPr>
          <w:sz w:val="24"/>
          <w:szCs w:val="24"/>
          <w:lang w:eastAsia="zh-CN"/>
        </w:rPr>
        <w:t>Moderator (AT&amp;T)</w:t>
      </w:r>
      <w:r w:rsidRPr="00627FD1">
        <w:rPr>
          <w:sz w:val="24"/>
          <w:szCs w:val="24"/>
          <w:lang w:eastAsia="zh-CN"/>
        </w:rPr>
        <w:t xml:space="preserve"> </w:t>
      </w:r>
    </w:p>
    <w:p w14:paraId="0DF35A86" w14:textId="7420F699" w:rsidR="004A1AD5" w:rsidRDefault="00C6170D" w:rsidP="004A1AD5">
      <w:pPr>
        <w:pStyle w:val="B1"/>
        <w:ind w:left="0" w:firstLine="0"/>
        <w:rPr>
          <w:sz w:val="24"/>
          <w:szCs w:val="24"/>
          <w:lang w:eastAsia="zh-CN"/>
        </w:rPr>
      </w:pPr>
      <w:r>
        <w:rPr>
          <w:sz w:val="24"/>
          <w:szCs w:val="24"/>
          <w:lang w:eastAsia="zh-CN"/>
        </w:rPr>
        <w:t xml:space="preserve">[2] </w:t>
      </w:r>
      <w:r w:rsidR="004A1AD5" w:rsidRPr="004A1AD5">
        <w:rPr>
          <w:sz w:val="24"/>
          <w:szCs w:val="24"/>
          <w:lang w:eastAsia="zh-CN"/>
        </w:rPr>
        <w:t>R4-2420525</w:t>
      </w:r>
      <w:r w:rsidR="004A1AD5">
        <w:rPr>
          <w:sz w:val="24"/>
          <w:szCs w:val="24"/>
          <w:lang w:eastAsia="zh-CN"/>
        </w:rPr>
        <w:t>, “</w:t>
      </w:r>
      <w:r w:rsidR="004A1AD5" w:rsidRPr="004A1AD5">
        <w:rPr>
          <w:sz w:val="24"/>
          <w:szCs w:val="24"/>
          <w:lang w:eastAsia="zh-CN"/>
        </w:rPr>
        <w:t>WF on solution to enable HPUE max transmit power in DL CA</w:t>
      </w:r>
      <w:r w:rsidR="004A1AD5">
        <w:rPr>
          <w:sz w:val="24"/>
          <w:szCs w:val="24"/>
          <w:lang w:eastAsia="zh-CN"/>
        </w:rPr>
        <w:t>”, Qualcomm</w:t>
      </w:r>
    </w:p>
    <w:p w14:paraId="7B8B29EB" w14:textId="4CA3ACEB" w:rsidR="00F34B33" w:rsidRDefault="004A1AD5" w:rsidP="004A1AD5">
      <w:pPr>
        <w:pStyle w:val="B1"/>
        <w:ind w:left="0" w:firstLine="0"/>
        <w:rPr>
          <w:sz w:val="24"/>
          <w:szCs w:val="24"/>
          <w:lang w:eastAsia="zh-CN"/>
        </w:rPr>
      </w:pPr>
      <w:r>
        <w:rPr>
          <w:sz w:val="24"/>
          <w:szCs w:val="24"/>
          <w:lang w:eastAsia="zh-CN"/>
        </w:rPr>
        <w:t>[</w:t>
      </w:r>
      <w:r w:rsidR="00C6170D">
        <w:rPr>
          <w:sz w:val="24"/>
          <w:szCs w:val="24"/>
          <w:lang w:eastAsia="zh-CN"/>
        </w:rPr>
        <w:t>3</w:t>
      </w:r>
      <w:r>
        <w:rPr>
          <w:sz w:val="24"/>
          <w:szCs w:val="24"/>
          <w:lang w:eastAsia="zh-CN"/>
        </w:rPr>
        <w:t xml:space="preserve">] </w:t>
      </w:r>
      <w:r w:rsidRPr="004A1AD5">
        <w:rPr>
          <w:sz w:val="24"/>
          <w:szCs w:val="24"/>
          <w:lang w:eastAsia="zh-CN"/>
        </w:rPr>
        <w:t>R4-2420520</w:t>
      </w:r>
      <w:r>
        <w:rPr>
          <w:sz w:val="24"/>
          <w:szCs w:val="24"/>
          <w:lang w:eastAsia="zh-CN"/>
        </w:rPr>
        <w:t>, “</w:t>
      </w:r>
      <w:r w:rsidRPr="004A1AD5">
        <w:rPr>
          <w:sz w:val="24"/>
          <w:szCs w:val="24"/>
          <w:lang w:eastAsia="zh-CN"/>
        </w:rPr>
        <w:t>CR to TS 38.101-1: DL CA HPUE</w:t>
      </w:r>
      <w:r w:rsidR="00C51256">
        <w:rPr>
          <w:sz w:val="24"/>
          <w:szCs w:val="24"/>
          <w:lang w:eastAsia="zh-CN"/>
        </w:rPr>
        <w:t>”, Qualcomm et al.</w:t>
      </w:r>
    </w:p>
    <w:p w14:paraId="627CE097" w14:textId="3DABBFC3" w:rsidR="009267C2" w:rsidRDefault="00F34B33" w:rsidP="004A1AD5">
      <w:pPr>
        <w:pStyle w:val="B1"/>
        <w:ind w:left="0" w:firstLine="0"/>
        <w:rPr>
          <w:sz w:val="24"/>
          <w:szCs w:val="24"/>
          <w:lang w:eastAsia="zh-CN"/>
        </w:rPr>
      </w:pPr>
      <w:r>
        <w:rPr>
          <w:sz w:val="24"/>
          <w:szCs w:val="24"/>
          <w:lang w:eastAsia="zh-CN"/>
        </w:rPr>
        <w:t xml:space="preserve">[4] </w:t>
      </w:r>
      <w:r w:rsidR="004A1AD5" w:rsidRPr="004A1AD5">
        <w:rPr>
          <w:sz w:val="24"/>
          <w:szCs w:val="24"/>
          <w:lang w:eastAsia="zh-CN"/>
        </w:rPr>
        <w:t xml:space="preserve">R4-2420524 </w:t>
      </w:r>
      <w:r w:rsidR="00C51256">
        <w:rPr>
          <w:sz w:val="24"/>
          <w:szCs w:val="24"/>
          <w:lang w:eastAsia="zh-CN"/>
        </w:rPr>
        <w:t>“</w:t>
      </w:r>
      <w:r w:rsidR="004A1AD5" w:rsidRPr="004A1AD5">
        <w:rPr>
          <w:sz w:val="24"/>
          <w:szCs w:val="24"/>
          <w:lang w:eastAsia="zh-CN"/>
        </w:rPr>
        <w:t>CR to TS 38.101-1: DL CA HPUE (Cat-A)</w:t>
      </w:r>
      <w:r w:rsidR="004A1AD5">
        <w:rPr>
          <w:sz w:val="24"/>
          <w:szCs w:val="24"/>
          <w:lang w:eastAsia="zh-CN"/>
        </w:rPr>
        <w:t xml:space="preserve">”, </w:t>
      </w:r>
      <w:r w:rsidR="00C51256">
        <w:rPr>
          <w:sz w:val="24"/>
          <w:szCs w:val="24"/>
          <w:lang w:eastAsia="zh-CN"/>
        </w:rPr>
        <w:t>Qualcomm et al.</w:t>
      </w:r>
    </w:p>
    <w:p w14:paraId="65FA2F32" w14:textId="786446EC" w:rsidR="00C51256" w:rsidRDefault="00C51256" w:rsidP="004A1AD5">
      <w:pPr>
        <w:pStyle w:val="B1"/>
        <w:ind w:left="0" w:firstLine="0"/>
        <w:rPr>
          <w:sz w:val="24"/>
          <w:szCs w:val="24"/>
          <w:lang w:eastAsia="zh-CN"/>
        </w:rPr>
      </w:pPr>
      <w:r>
        <w:rPr>
          <w:sz w:val="24"/>
          <w:szCs w:val="24"/>
          <w:lang w:eastAsia="zh-CN"/>
        </w:rPr>
        <w:t>[5] R4-</w:t>
      </w:r>
      <w:r w:rsidRPr="00081D7A">
        <w:rPr>
          <w:sz w:val="24"/>
          <w:szCs w:val="24"/>
          <w:lang w:eastAsia="zh-CN"/>
        </w:rPr>
        <w:t>250</w:t>
      </w:r>
      <w:r w:rsidR="00081D7A">
        <w:rPr>
          <w:sz w:val="24"/>
          <w:szCs w:val="24"/>
          <w:lang w:eastAsia="zh-CN"/>
        </w:rPr>
        <w:t>1051</w:t>
      </w:r>
      <w:r>
        <w:rPr>
          <w:sz w:val="24"/>
          <w:szCs w:val="24"/>
          <w:lang w:eastAsia="zh-CN"/>
        </w:rPr>
        <w:t>, “</w:t>
      </w:r>
      <w:r w:rsidRPr="00C51256">
        <w:rPr>
          <w:sz w:val="24"/>
          <w:szCs w:val="24"/>
          <w:lang w:eastAsia="zh-CN"/>
        </w:rPr>
        <w:t>(</w:t>
      </w:r>
      <w:proofErr w:type="spellStart"/>
      <w:r w:rsidRPr="00C51256">
        <w:rPr>
          <w:sz w:val="24"/>
          <w:szCs w:val="24"/>
          <w:lang w:eastAsia="zh-CN"/>
        </w:rPr>
        <w:t>Power_Limit_CA_DC</w:t>
      </w:r>
      <w:proofErr w:type="spellEnd"/>
      <w:r w:rsidRPr="00C51256">
        <w:rPr>
          <w:sz w:val="24"/>
          <w:szCs w:val="24"/>
          <w:lang w:eastAsia="zh-CN"/>
        </w:rPr>
        <w:t>-Core) CR to TS 38.101-1: DL CA HPUE with 1UL (Cat-F)</w:t>
      </w:r>
      <w:r>
        <w:rPr>
          <w:sz w:val="24"/>
          <w:szCs w:val="24"/>
          <w:lang w:eastAsia="zh-CN"/>
        </w:rPr>
        <w:t>”, CATT</w:t>
      </w:r>
    </w:p>
    <w:p w14:paraId="109C4209" w14:textId="21B53FA8" w:rsidR="00C51256" w:rsidRPr="00627FD1" w:rsidRDefault="00C51256" w:rsidP="004A1AD5">
      <w:pPr>
        <w:pStyle w:val="B1"/>
        <w:ind w:left="0" w:firstLine="0"/>
        <w:rPr>
          <w:sz w:val="24"/>
          <w:szCs w:val="24"/>
          <w:lang w:eastAsia="zh-CN"/>
        </w:rPr>
      </w:pPr>
      <w:r>
        <w:rPr>
          <w:sz w:val="24"/>
          <w:szCs w:val="24"/>
          <w:lang w:eastAsia="zh-CN"/>
        </w:rPr>
        <w:t>[6] R4-</w:t>
      </w:r>
      <w:r w:rsidRPr="00081D7A">
        <w:rPr>
          <w:sz w:val="24"/>
          <w:szCs w:val="24"/>
          <w:lang w:eastAsia="zh-CN"/>
        </w:rPr>
        <w:t>250</w:t>
      </w:r>
      <w:r w:rsidR="00081D7A">
        <w:rPr>
          <w:sz w:val="24"/>
          <w:szCs w:val="24"/>
          <w:lang w:eastAsia="zh-CN"/>
        </w:rPr>
        <w:t>1052</w:t>
      </w:r>
      <w:r>
        <w:rPr>
          <w:sz w:val="24"/>
          <w:szCs w:val="24"/>
          <w:lang w:eastAsia="zh-CN"/>
        </w:rPr>
        <w:t>, “</w:t>
      </w:r>
      <w:r w:rsidRPr="00C51256">
        <w:rPr>
          <w:sz w:val="24"/>
          <w:szCs w:val="24"/>
          <w:lang w:eastAsia="zh-CN"/>
        </w:rPr>
        <w:t>(</w:t>
      </w:r>
      <w:proofErr w:type="spellStart"/>
      <w:r w:rsidRPr="00C51256">
        <w:rPr>
          <w:sz w:val="24"/>
          <w:szCs w:val="24"/>
          <w:lang w:eastAsia="zh-CN"/>
        </w:rPr>
        <w:t>Power_Limit_CA_DC</w:t>
      </w:r>
      <w:proofErr w:type="spellEnd"/>
      <w:r w:rsidRPr="00C51256">
        <w:rPr>
          <w:sz w:val="24"/>
          <w:szCs w:val="24"/>
          <w:lang w:eastAsia="zh-CN"/>
        </w:rPr>
        <w:t>-Core) CR to TS 38.101-1: DL CA HPUE with 1UL (Cat-</w:t>
      </w:r>
      <w:r>
        <w:rPr>
          <w:sz w:val="24"/>
          <w:szCs w:val="24"/>
          <w:lang w:eastAsia="zh-CN"/>
        </w:rPr>
        <w:t>A</w:t>
      </w:r>
      <w:r w:rsidRPr="00C51256">
        <w:rPr>
          <w:sz w:val="24"/>
          <w:szCs w:val="24"/>
          <w:lang w:eastAsia="zh-CN"/>
        </w:rPr>
        <w:t>)</w:t>
      </w:r>
      <w:r>
        <w:rPr>
          <w:sz w:val="24"/>
          <w:szCs w:val="24"/>
          <w:lang w:eastAsia="zh-CN"/>
        </w:rPr>
        <w:t>”,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E171" w14:textId="77777777" w:rsidR="007F72CB" w:rsidRPr="00A10429" w:rsidRDefault="007F72CB" w:rsidP="0064547A">
      <w:pPr>
        <w:spacing w:after="0"/>
        <w:rPr>
          <w:kern w:val="2"/>
          <w:lang w:eastAsia="zh-CN"/>
        </w:rPr>
      </w:pPr>
      <w:r>
        <w:separator/>
      </w:r>
    </w:p>
  </w:endnote>
  <w:endnote w:type="continuationSeparator" w:id="0">
    <w:p w14:paraId="7FB3AEEB" w14:textId="77777777" w:rsidR="007F72CB" w:rsidRPr="00A10429" w:rsidRDefault="007F72C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73413" w14:textId="77777777" w:rsidR="007F72CB" w:rsidRPr="00A10429" w:rsidRDefault="007F72CB" w:rsidP="0064547A">
      <w:pPr>
        <w:spacing w:after="0"/>
        <w:rPr>
          <w:kern w:val="2"/>
          <w:lang w:eastAsia="zh-CN"/>
        </w:rPr>
      </w:pPr>
      <w:r>
        <w:separator/>
      </w:r>
    </w:p>
  </w:footnote>
  <w:footnote w:type="continuationSeparator" w:id="0">
    <w:p w14:paraId="6DBE461B" w14:textId="77777777" w:rsidR="007F72CB" w:rsidRPr="00A10429" w:rsidRDefault="007F72C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A7164D"/>
    <w:multiLevelType w:val="hybridMultilevel"/>
    <w:tmpl w:val="6938170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2F1666"/>
    <w:multiLevelType w:val="hybridMultilevel"/>
    <w:tmpl w:val="FE48BE5A"/>
    <w:lvl w:ilvl="0" w:tplc="32A0806A">
      <w:start w:val="1"/>
      <w:numFmt w:val="bullet"/>
      <w:lvlText w:val="•"/>
      <w:lvlJc w:val="left"/>
      <w:pPr>
        <w:tabs>
          <w:tab w:val="num" w:pos="360"/>
        </w:tabs>
        <w:ind w:left="360" w:hanging="360"/>
      </w:pPr>
      <w:rPr>
        <w:rFonts w:ascii="Arial" w:hAnsi="Arial" w:hint="default"/>
      </w:rPr>
    </w:lvl>
    <w:lvl w:ilvl="1" w:tplc="EBACB7F6">
      <w:start w:val="1"/>
      <w:numFmt w:val="bullet"/>
      <w:lvlText w:val="•"/>
      <w:lvlJc w:val="left"/>
      <w:pPr>
        <w:tabs>
          <w:tab w:val="num" w:pos="1080"/>
        </w:tabs>
        <w:ind w:left="1080" w:hanging="360"/>
      </w:pPr>
      <w:rPr>
        <w:rFonts w:ascii="Arial" w:hAnsi="Arial" w:hint="default"/>
      </w:rPr>
    </w:lvl>
    <w:lvl w:ilvl="2" w:tplc="DB60A1E2">
      <w:start w:val="1"/>
      <w:numFmt w:val="bullet"/>
      <w:lvlText w:val="•"/>
      <w:lvlJc w:val="left"/>
      <w:pPr>
        <w:tabs>
          <w:tab w:val="num" w:pos="1800"/>
        </w:tabs>
        <w:ind w:left="1800" w:hanging="360"/>
      </w:pPr>
      <w:rPr>
        <w:rFonts w:ascii="Arial" w:hAnsi="Arial" w:hint="default"/>
      </w:rPr>
    </w:lvl>
    <w:lvl w:ilvl="3" w:tplc="EB26CFC4" w:tentative="1">
      <w:start w:val="1"/>
      <w:numFmt w:val="bullet"/>
      <w:lvlText w:val="•"/>
      <w:lvlJc w:val="left"/>
      <w:pPr>
        <w:tabs>
          <w:tab w:val="num" w:pos="2520"/>
        </w:tabs>
        <w:ind w:left="2520" w:hanging="360"/>
      </w:pPr>
      <w:rPr>
        <w:rFonts w:ascii="Arial" w:hAnsi="Arial" w:hint="default"/>
      </w:rPr>
    </w:lvl>
    <w:lvl w:ilvl="4" w:tplc="46E2C7A0" w:tentative="1">
      <w:start w:val="1"/>
      <w:numFmt w:val="bullet"/>
      <w:lvlText w:val="•"/>
      <w:lvlJc w:val="left"/>
      <w:pPr>
        <w:tabs>
          <w:tab w:val="num" w:pos="3240"/>
        </w:tabs>
        <w:ind w:left="3240" w:hanging="360"/>
      </w:pPr>
      <w:rPr>
        <w:rFonts w:ascii="Arial" w:hAnsi="Arial" w:hint="default"/>
      </w:rPr>
    </w:lvl>
    <w:lvl w:ilvl="5" w:tplc="EC60C7E6" w:tentative="1">
      <w:start w:val="1"/>
      <w:numFmt w:val="bullet"/>
      <w:lvlText w:val="•"/>
      <w:lvlJc w:val="left"/>
      <w:pPr>
        <w:tabs>
          <w:tab w:val="num" w:pos="3960"/>
        </w:tabs>
        <w:ind w:left="3960" w:hanging="360"/>
      </w:pPr>
      <w:rPr>
        <w:rFonts w:ascii="Arial" w:hAnsi="Arial" w:hint="default"/>
      </w:rPr>
    </w:lvl>
    <w:lvl w:ilvl="6" w:tplc="53C04CDA" w:tentative="1">
      <w:start w:val="1"/>
      <w:numFmt w:val="bullet"/>
      <w:lvlText w:val="•"/>
      <w:lvlJc w:val="left"/>
      <w:pPr>
        <w:tabs>
          <w:tab w:val="num" w:pos="4680"/>
        </w:tabs>
        <w:ind w:left="4680" w:hanging="360"/>
      </w:pPr>
      <w:rPr>
        <w:rFonts w:ascii="Arial" w:hAnsi="Arial" w:hint="default"/>
      </w:rPr>
    </w:lvl>
    <w:lvl w:ilvl="7" w:tplc="CED080CA" w:tentative="1">
      <w:start w:val="1"/>
      <w:numFmt w:val="bullet"/>
      <w:lvlText w:val="•"/>
      <w:lvlJc w:val="left"/>
      <w:pPr>
        <w:tabs>
          <w:tab w:val="num" w:pos="5400"/>
        </w:tabs>
        <w:ind w:left="5400" w:hanging="360"/>
      </w:pPr>
      <w:rPr>
        <w:rFonts w:ascii="Arial" w:hAnsi="Arial" w:hint="default"/>
      </w:rPr>
    </w:lvl>
    <w:lvl w:ilvl="8" w:tplc="5636E27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2"/>
  </w:num>
  <w:num w:numId="3" w16cid:durableId="980884213">
    <w:abstractNumId w:val="26"/>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30"/>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3"/>
  </w:num>
  <w:num w:numId="35" w16cid:durableId="608245496">
    <w:abstractNumId w:val="27"/>
  </w:num>
  <w:num w:numId="36" w16cid:durableId="427653266">
    <w:abstractNumId w:val="29"/>
  </w:num>
  <w:num w:numId="37" w16cid:durableId="159585062">
    <w:abstractNumId w:val="14"/>
  </w:num>
  <w:num w:numId="38" w16cid:durableId="5420283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2843"/>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1D7A"/>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DF7"/>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D63"/>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AD5"/>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63C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74"/>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B48"/>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0E44"/>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6EC3"/>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F5E"/>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4640"/>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C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19D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527"/>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255"/>
    <w:rsid w:val="00A71438"/>
    <w:rsid w:val="00A71444"/>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A5"/>
    <w:rsid w:val="00AF68E5"/>
    <w:rsid w:val="00AF6CD9"/>
    <w:rsid w:val="00AF711A"/>
    <w:rsid w:val="00AF7DC1"/>
    <w:rsid w:val="00B013DC"/>
    <w:rsid w:val="00B02258"/>
    <w:rsid w:val="00B02648"/>
    <w:rsid w:val="00B04B32"/>
    <w:rsid w:val="00B04F87"/>
    <w:rsid w:val="00B0554E"/>
    <w:rsid w:val="00B056C4"/>
    <w:rsid w:val="00B05B2E"/>
    <w:rsid w:val="00B1016D"/>
    <w:rsid w:val="00B11AB7"/>
    <w:rsid w:val="00B11D8D"/>
    <w:rsid w:val="00B11F5E"/>
    <w:rsid w:val="00B12B8D"/>
    <w:rsid w:val="00B13FBD"/>
    <w:rsid w:val="00B145B6"/>
    <w:rsid w:val="00B14B09"/>
    <w:rsid w:val="00B14E65"/>
    <w:rsid w:val="00B153D0"/>
    <w:rsid w:val="00B15450"/>
    <w:rsid w:val="00B15DE2"/>
    <w:rsid w:val="00B15E3C"/>
    <w:rsid w:val="00B17B43"/>
    <w:rsid w:val="00B21230"/>
    <w:rsid w:val="00B21EB6"/>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3817"/>
    <w:rsid w:val="00C244A7"/>
    <w:rsid w:val="00C263C8"/>
    <w:rsid w:val="00C266C3"/>
    <w:rsid w:val="00C277AF"/>
    <w:rsid w:val="00C30412"/>
    <w:rsid w:val="00C3190E"/>
    <w:rsid w:val="00C323C9"/>
    <w:rsid w:val="00C33E06"/>
    <w:rsid w:val="00C365D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256"/>
    <w:rsid w:val="00C51E61"/>
    <w:rsid w:val="00C51ECE"/>
    <w:rsid w:val="00C521CE"/>
    <w:rsid w:val="00C5286F"/>
    <w:rsid w:val="00C538B8"/>
    <w:rsid w:val="00C54448"/>
    <w:rsid w:val="00C551B8"/>
    <w:rsid w:val="00C55655"/>
    <w:rsid w:val="00C562A3"/>
    <w:rsid w:val="00C57053"/>
    <w:rsid w:val="00C61122"/>
    <w:rsid w:val="00C6138A"/>
    <w:rsid w:val="00C6170D"/>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7F"/>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C7E53"/>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E7D41"/>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C84"/>
    <w:rsid w:val="00D15F7D"/>
    <w:rsid w:val="00D166D0"/>
    <w:rsid w:val="00D17C14"/>
    <w:rsid w:val="00D17C9F"/>
    <w:rsid w:val="00D207CF"/>
    <w:rsid w:val="00D2275D"/>
    <w:rsid w:val="00D22881"/>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231"/>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56E"/>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255"/>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4B33"/>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BDD"/>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1AB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88697228">
      <w:bodyDiv w:val="1"/>
      <w:marLeft w:val="0"/>
      <w:marRight w:val="0"/>
      <w:marTop w:val="0"/>
      <w:marBottom w:val="0"/>
      <w:divBdr>
        <w:top w:val="none" w:sz="0" w:space="0" w:color="auto"/>
        <w:left w:val="none" w:sz="0" w:space="0" w:color="auto"/>
        <w:bottom w:val="none" w:sz="0" w:space="0" w:color="auto"/>
        <w:right w:val="none" w:sz="0" w:space="0" w:color="auto"/>
      </w:divBdr>
      <w:divsChild>
        <w:div w:id="157812996">
          <w:marLeft w:val="1800"/>
          <w:marRight w:val="0"/>
          <w:marTop w:val="0"/>
          <w:marBottom w:val="0"/>
          <w:divBdr>
            <w:top w:val="none" w:sz="0" w:space="0" w:color="auto"/>
            <w:left w:val="none" w:sz="0" w:space="0" w:color="auto"/>
            <w:bottom w:val="none" w:sz="0" w:space="0" w:color="auto"/>
            <w:right w:val="none" w:sz="0" w:space="0" w:color="auto"/>
          </w:divBdr>
        </w:div>
      </w:divsChild>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689B-C36D-48D1-BF35-00D4EB08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3974</TotalTime>
  <Pages>3</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53</cp:revision>
  <dcterms:created xsi:type="dcterms:W3CDTF">2023-01-18T21:53:00Z</dcterms:created>
  <dcterms:modified xsi:type="dcterms:W3CDTF">2025-02-07T13:23:00Z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